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FB0C" w14:textId="77777777" w:rsidR="00DC37B6" w:rsidRDefault="00DC37B6">
      <w:pPr>
        <w:spacing w:before="1600"/>
      </w:pPr>
    </w:p>
    <w:p w14:paraId="0126D9D9" w14:textId="77777777" w:rsidR="00DC37B6" w:rsidRDefault="00000000">
      <w:pPr>
        <w:spacing w:after="200"/>
        <w:jc w:val="center"/>
      </w:pPr>
      <w:r>
        <w:rPr>
          <w:b/>
          <w:bCs/>
          <w:color w:val="1F3864"/>
          <w:sz w:val="32"/>
          <w:szCs w:val="32"/>
        </w:rPr>
        <w:t>THE SECURITIES COMMISSION OF THE BAHAMAS</w:t>
      </w:r>
    </w:p>
    <w:p w14:paraId="4A800F2E" w14:textId="77777777" w:rsidR="00DC37B6" w:rsidRDefault="00000000">
      <w:pPr>
        <w:spacing w:after="120"/>
        <w:jc w:val="center"/>
      </w:pPr>
      <w:r>
        <w:rPr>
          <w:b/>
          <w:bCs/>
          <w:color w:val="1F3864"/>
          <w:sz w:val="26"/>
          <w:szCs w:val="26"/>
        </w:rPr>
        <w:t>SUPERVISION DEPARTMENT</w:t>
      </w:r>
    </w:p>
    <w:p w14:paraId="2DD33E24" w14:textId="77777777" w:rsidR="00DC37B6" w:rsidRDefault="00000000">
      <w:pPr>
        <w:spacing w:after="400"/>
        <w:jc w:val="center"/>
      </w:pPr>
      <w:r>
        <w:rPr>
          <w:b/>
          <w:bCs/>
          <w:color w:val="1F3864"/>
          <w:sz w:val="36"/>
          <w:szCs w:val="36"/>
        </w:rPr>
        <w:t>TRAVEL RULE COMPLIANCE RETURN — FORM TRR-1</w:t>
      </w:r>
    </w:p>
    <w:p w14:paraId="1C03B5A2" w14:textId="19318E9E" w:rsidR="00DC37B6" w:rsidRDefault="00000000">
      <w:pPr>
        <w:spacing w:after="700"/>
        <w:jc w:val="center"/>
      </w:pPr>
      <w:r>
        <w:rPr>
          <w:color w:val="404040"/>
          <w:sz w:val="24"/>
          <w:szCs w:val="24"/>
        </w:rPr>
        <w:t xml:space="preserve">Quarterly Return </w:t>
      </w:r>
    </w:p>
    <w:p w14:paraId="7753A7AD" w14:textId="77777777" w:rsidR="00DC37B6" w:rsidRDefault="00000000">
      <w:r>
        <w:br w:type="page"/>
      </w:r>
    </w:p>
    <w:p w14:paraId="5F549BA5" w14:textId="77777777" w:rsidR="00DC37B6" w:rsidRDefault="00000000">
      <w:pPr>
        <w:spacing w:after="120"/>
      </w:pPr>
      <w:r>
        <w:rPr>
          <w:b/>
          <w:bCs/>
          <w:color w:val="1F3864"/>
          <w:sz w:val="26"/>
          <w:szCs w:val="26"/>
        </w:rPr>
        <w:lastRenderedPageBreak/>
        <w:t>Table of Contents</w:t>
      </w:r>
    </w:p>
    <w:sdt>
      <w:sdtPr>
        <w:alias w:val="TOC"/>
        <w:id w:val="-1467504718"/>
      </w:sdtPr>
      <w:sdtContent>
        <w:p w14:paraId="458B881E" w14:textId="43955726" w:rsidR="004D1B33" w:rsidRDefault="00000000">
          <w:pPr>
            <w:pStyle w:val="TOC1"/>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TOC \h \o "1-2"</w:instrText>
          </w:r>
          <w:r>
            <w:fldChar w:fldCharType="separate"/>
          </w:r>
          <w:hyperlink w:anchor="_Toc237340934" w:history="1">
            <w:r w:rsidR="004D1B33" w:rsidRPr="00163103">
              <w:rPr>
                <w:rStyle w:val="Hyperlink"/>
                <w:b/>
                <w:bCs/>
                <w:noProof/>
              </w:rPr>
              <w:t>Part A — Registrant and Period</w:t>
            </w:r>
            <w:r w:rsidR="004D1B33">
              <w:rPr>
                <w:noProof/>
              </w:rPr>
              <w:tab/>
            </w:r>
            <w:r w:rsidR="004D1B33">
              <w:rPr>
                <w:noProof/>
              </w:rPr>
              <w:fldChar w:fldCharType="begin"/>
            </w:r>
            <w:r w:rsidR="004D1B33">
              <w:rPr>
                <w:noProof/>
              </w:rPr>
              <w:instrText xml:space="preserve"> PAGEREF _Toc237340934 \h </w:instrText>
            </w:r>
            <w:r w:rsidR="004D1B33">
              <w:rPr>
                <w:noProof/>
              </w:rPr>
            </w:r>
            <w:r w:rsidR="004D1B33">
              <w:rPr>
                <w:noProof/>
              </w:rPr>
              <w:fldChar w:fldCharType="separate"/>
            </w:r>
            <w:r w:rsidR="004D1B33">
              <w:rPr>
                <w:noProof/>
              </w:rPr>
              <w:t>3</w:t>
            </w:r>
            <w:r w:rsidR="004D1B33">
              <w:rPr>
                <w:noProof/>
              </w:rPr>
              <w:fldChar w:fldCharType="end"/>
            </w:r>
          </w:hyperlink>
        </w:p>
        <w:p w14:paraId="14F1CA55" w14:textId="6948B8E8" w:rsidR="004D1B33" w:rsidRDefault="004D1B3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340935" w:history="1">
            <w:r w:rsidRPr="00163103">
              <w:rPr>
                <w:rStyle w:val="Hyperlink"/>
                <w:b/>
                <w:bCs/>
                <w:noProof/>
              </w:rPr>
              <w:t>Part B — Transfer Data (in-scope transfers at or above USD/EUR 1,000 or its equivalent)</w:t>
            </w:r>
            <w:r>
              <w:rPr>
                <w:noProof/>
              </w:rPr>
              <w:tab/>
            </w:r>
            <w:r>
              <w:rPr>
                <w:noProof/>
              </w:rPr>
              <w:fldChar w:fldCharType="begin"/>
            </w:r>
            <w:r>
              <w:rPr>
                <w:noProof/>
              </w:rPr>
              <w:instrText xml:space="preserve"> PAGEREF _Toc237340935 \h </w:instrText>
            </w:r>
            <w:r>
              <w:rPr>
                <w:noProof/>
              </w:rPr>
            </w:r>
            <w:r>
              <w:rPr>
                <w:noProof/>
              </w:rPr>
              <w:fldChar w:fldCharType="separate"/>
            </w:r>
            <w:r>
              <w:rPr>
                <w:noProof/>
              </w:rPr>
              <w:t>3</w:t>
            </w:r>
            <w:r>
              <w:rPr>
                <w:noProof/>
              </w:rPr>
              <w:fldChar w:fldCharType="end"/>
            </w:r>
          </w:hyperlink>
        </w:p>
        <w:p w14:paraId="1AEBD3C8" w14:textId="346B13C1" w:rsidR="004D1B33" w:rsidRDefault="004D1B3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340936" w:history="1">
            <w:r w:rsidRPr="00163103">
              <w:rPr>
                <w:rStyle w:val="Hyperlink"/>
                <w:b/>
                <w:bCs/>
                <w:noProof/>
              </w:rPr>
              <w:t>Part C — Counterparty Exposure</w:t>
            </w:r>
            <w:r>
              <w:rPr>
                <w:noProof/>
              </w:rPr>
              <w:tab/>
            </w:r>
            <w:r>
              <w:rPr>
                <w:noProof/>
              </w:rPr>
              <w:fldChar w:fldCharType="begin"/>
            </w:r>
            <w:r>
              <w:rPr>
                <w:noProof/>
              </w:rPr>
              <w:instrText xml:space="preserve"> PAGEREF _Toc237340936 \h </w:instrText>
            </w:r>
            <w:r>
              <w:rPr>
                <w:noProof/>
              </w:rPr>
            </w:r>
            <w:r>
              <w:rPr>
                <w:noProof/>
              </w:rPr>
              <w:fldChar w:fldCharType="separate"/>
            </w:r>
            <w:r>
              <w:rPr>
                <w:noProof/>
              </w:rPr>
              <w:t>4</w:t>
            </w:r>
            <w:r>
              <w:rPr>
                <w:noProof/>
              </w:rPr>
              <w:fldChar w:fldCharType="end"/>
            </w:r>
          </w:hyperlink>
        </w:p>
        <w:p w14:paraId="64285C45" w14:textId="0DD4A867" w:rsidR="004D1B33" w:rsidRDefault="004D1B3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340937" w:history="1">
            <w:r w:rsidRPr="00163103">
              <w:rPr>
                <w:rStyle w:val="Hyperlink"/>
                <w:b/>
                <w:bCs/>
                <w:noProof/>
              </w:rPr>
              <w:t>Part D — Unhosted Wallets</w:t>
            </w:r>
            <w:r>
              <w:rPr>
                <w:noProof/>
              </w:rPr>
              <w:tab/>
            </w:r>
            <w:r>
              <w:rPr>
                <w:noProof/>
              </w:rPr>
              <w:fldChar w:fldCharType="begin"/>
            </w:r>
            <w:r>
              <w:rPr>
                <w:noProof/>
              </w:rPr>
              <w:instrText xml:space="preserve"> PAGEREF _Toc237340937 \h </w:instrText>
            </w:r>
            <w:r>
              <w:rPr>
                <w:noProof/>
              </w:rPr>
            </w:r>
            <w:r>
              <w:rPr>
                <w:noProof/>
              </w:rPr>
              <w:fldChar w:fldCharType="separate"/>
            </w:r>
            <w:r>
              <w:rPr>
                <w:noProof/>
              </w:rPr>
              <w:t>4</w:t>
            </w:r>
            <w:r>
              <w:rPr>
                <w:noProof/>
              </w:rPr>
              <w:fldChar w:fldCharType="end"/>
            </w:r>
          </w:hyperlink>
        </w:p>
        <w:p w14:paraId="7B68C13E" w14:textId="578FCC8D" w:rsidR="004D1B33" w:rsidRDefault="004D1B3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340938" w:history="1">
            <w:r w:rsidRPr="00163103">
              <w:rPr>
                <w:rStyle w:val="Hyperlink"/>
                <w:b/>
                <w:bCs/>
                <w:noProof/>
              </w:rPr>
              <w:t>Baseline Response (One-Time — Notice Annex)</w:t>
            </w:r>
            <w:r>
              <w:rPr>
                <w:noProof/>
              </w:rPr>
              <w:tab/>
            </w:r>
            <w:r>
              <w:rPr>
                <w:noProof/>
              </w:rPr>
              <w:fldChar w:fldCharType="begin"/>
            </w:r>
            <w:r>
              <w:rPr>
                <w:noProof/>
              </w:rPr>
              <w:instrText xml:space="preserve"> PAGEREF _Toc237340938 \h </w:instrText>
            </w:r>
            <w:r>
              <w:rPr>
                <w:noProof/>
              </w:rPr>
            </w:r>
            <w:r>
              <w:rPr>
                <w:noProof/>
              </w:rPr>
              <w:fldChar w:fldCharType="separate"/>
            </w:r>
            <w:r>
              <w:rPr>
                <w:noProof/>
              </w:rPr>
              <w:t>4</w:t>
            </w:r>
            <w:r>
              <w:rPr>
                <w:noProof/>
              </w:rPr>
              <w:fldChar w:fldCharType="end"/>
            </w:r>
          </w:hyperlink>
        </w:p>
        <w:p w14:paraId="7CCA633A" w14:textId="1DFBE032" w:rsidR="004D1B33" w:rsidRDefault="004D1B33">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237340939" w:history="1">
            <w:r w:rsidRPr="00163103">
              <w:rPr>
                <w:rStyle w:val="Hyperlink"/>
                <w:b/>
                <w:bCs/>
                <w:noProof/>
              </w:rPr>
              <w:t>Part E — Declaration</w:t>
            </w:r>
            <w:r>
              <w:rPr>
                <w:noProof/>
              </w:rPr>
              <w:tab/>
            </w:r>
            <w:r>
              <w:rPr>
                <w:noProof/>
              </w:rPr>
              <w:fldChar w:fldCharType="begin"/>
            </w:r>
            <w:r>
              <w:rPr>
                <w:noProof/>
              </w:rPr>
              <w:instrText xml:space="preserve"> PAGEREF _Toc237340939 \h </w:instrText>
            </w:r>
            <w:r>
              <w:rPr>
                <w:noProof/>
              </w:rPr>
            </w:r>
            <w:r>
              <w:rPr>
                <w:noProof/>
              </w:rPr>
              <w:fldChar w:fldCharType="separate"/>
            </w:r>
            <w:r>
              <w:rPr>
                <w:noProof/>
              </w:rPr>
              <w:t>5</w:t>
            </w:r>
            <w:r>
              <w:rPr>
                <w:noProof/>
              </w:rPr>
              <w:fldChar w:fldCharType="end"/>
            </w:r>
          </w:hyperlink>
        </w:p>
        <w:p w14:paraId="7054B5E1" w14:textId="7B4DA413" w:rsidR="00DC37B6" w:rsidRDefault="00000000">
          <w:r>
            <w:fldChar w:fldCharType="end"/>
          </w:r>
        </w:p>
      </w:sdtContent>
    </w:sdt>
    <w:p w14:paraId="7CD269A7" w14:textId="77777777" w:rsidR="00DC37B6" w:rsidRDefault="00000000">
      <w:r>
        <w:br w:type="page"/>
      </w:r>
    </w:p>
    <w:p w14:paraId="2F2C21AE" w14:textId="77777777" w:rsidR="00DC37B6" w:rsidRDefault="00000000">
      <w:pPr>
        <w:pStyle w:val="Heading1"/>
        <w:spacing w:before="320" w:after="200"/>
      </w:pPr>
      <w:bookmarkStart w:id="0" w:name="_Toc237340934"/>
      <w:r>
        <w:rPr>
          <w:b/>
          <w:bCs/>
          <w:color w:val="1F3864"/>
          <w:sz w:val="28"/>
          <w:szCs w:val="28"/>
        </w:rPr>
        <w:lastRenderedPageBreak/>
        <w:t>Part A — Registrant and Period</w:t>
      </w:r>
      <w:bookmarkEnd w:id="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260"/>
      </w:tblGrid>
      <w:tr w:rsidR="00DC37B6" w14:paraId="0ED91D46" w14:textId="77777777">
        <w:tc>
          <w:tcPr>
            <w:tcW w:w="3100" w:type="dxa"/>
            <w:shd w:val="clear" w:color="auto" w:fill="1F3864"/>
            <w:tcMar>
              <w:top w:w="60" w:type="dxa"/>
              <w:left w:w="100" w:type="dxa"/>
              <w:bottom w:w="60" w:type="dxa"/>
              <w:right w:w="100" w:type="dxa"/>
            </w:tcMar>
          </w:tcPr>
          <w:p w14:paraId="4B14ED59" w14:textId="77777777" w:rsidR="00DC37B6" w:rsidRDefault="00000000">
            <w:pPr>
              <w:spacing w:before="40" w:after="40"/>
            </w:pPr>
            <w:r>
              <w:rPr>
                <w:b/>
                <w:bCs/>
                <w:color w:val="FFFFFF"/>
              </w:rPr>
              <w:t>Field</w:t>
            </w:r>
          </w:p>
        </w:tc>
        <w:tc>
          <w:tcPr>
            <w:tcW w:w="6260" w:type="dxa"/>
            <w:shd w:val="clear" w:color="auto" w:fill="1F3864"/>
            <w:tcMar>
              <w:top w:w="60" w:type="dxa"/>
              <w:left w:w="100" w:type="dxa"/>
              <w:bottom w:w="60" w:type="dxa"/>
              <w:right w:w="100" w:type="dxa"/>
            </w:tcMar>
          </w:tcPr>
          <w:p w14:paraId="7CE240B3" w14:textId="77777777" w:rsidR="00DC37B6" w:rsidRDefault="00000000">
            <w:pPr>
              <w:spacing w:before="40" w:after="40"/>
            </w:pPr>
            <w:r>
              <w:rPr>
                <w:b/>
                <w:bCs/>
                <w:color w:val="FFFFFF"/>
              </w:rPr>
              <w:t>Entry</w:t>
            </w:r>
          </w:p>
        </w:tc>
      </w:tr>
      <w:tr w:rsidR="00DC37B6" w14:paraId="7D4A18CF" w14:textId="77777777">
        <w:tc>
          <w:tcPr>
            <w:tcW w:w="3100" w:type="dxa"/>
            <w:tcMar>
              <w:top w:w="60" w:type="dxa"/>
              <w:left w:w="100" w:type="dxa"/>
              <w:bottom w:w="60" w:type="dxa"/>
              <w:right w:w="100" w:type="dxa"/>
            </w:tcMar>
          </w:tcPr>
          <w:p w14:paraId="3A44BEDA" w14:textId="77777777" w:rsidR="00DC37B6" w:rsidRDefault="00000000">
            <w:pPr>
              <w:spacing w:before="40" w:after="40"/>
            </w:pPr>
            <w:r>
              <w:t>Registrant legal name</w:t>
            </w:r>
          </w:p>
        </w:tc>
        <w:tc>
          <w:tcPr>
            <w:tcW w:w="6260" w:type="dxa"/>
            <w:tcMar>
              <w:top w:w="60" w:type="dxa"/>
              <w:left w:w="100" w:type="dxa"/>
              <w:bottom w:w="60" w:type="dxa"/>
              <w:right w:w="100" w:type="dxa"/>
            </w:tcMar>
          </w:tcPr>
          <w:p w14:paraId="7A5A826A" w14:textId="77777777" w:rsidR="00DC37B6" w:rsidRDefault="00DC37B6">
            <w:pPr>
              <w:spacing w:before="40" w:after="40"/>
            </w:pPr>
          </w:p>
        </w:tc>
      </w:tr>
      <w:tr w:rsidR="00DC37B6" w14:paraId="23D8FA60" w14:textId="77777777">
        <w:tc>
          <w:tcPr>
            <w:tcW w:w="3100" w:type="dxa"/>
            <w:tcMar>
              <w:top w:w="60" w:type="dxa"/>
              <w:left w:w="100" w:type="dxa"/>
              <w:bottom w:w="60" w:type="dxa"/>
              <w:right w:w="100" w:type="dxa"/>
            </w:tcMar>
          </w:tcPr>
          <w:p w14:paraId="1EA6CA97" w14:textId="77777777" w:rsidR="00DC37B6" w:rsidRDefault="00000000">
            <w:pPr>
              <w:spacing w:before="40" w:after="40"/>
            </w:pPr>
            <w:r>
              <w:t>Registration number</w:t>
            </w:r>
          </w:p>
        </w:tc>
        <w:tc>
          <w:tcPr>
            <w:tcW w:w="6260" w:type="dxa"/>
            <w:tcMar>
              <w:top w:w="60" w:type="dxa"/>
              <w:left w:w="100" w:type="dxa"/>
              <w:bottom w:w="60" w:type="dxa"/>
              <w:right w:w="100" w:type="dxa"/>
            </w:tcMar>
          </w:tcPr>
          <w:p w14:paraId="7FB6D366" w14:textId="77777777" w:rsidR="00DC37B6" w:rsidRDefault="00DC37B6">
            <w:pPr>
              <w:spacing w:before="40" w:after="40"/>
            </w:pPr>
          </w:p>
        </w:tc>
      </w:tr>
      <w:tr w:rsidR="00DC37B6" w14:paraId="3D4E9C0B" w14:textId="77777777">
        <w:tc>
          <w:tcPr>
            <w:tcW w:w="3100" w:type="dxa"/>
            <w:tcMar>
              <w:top w:w="60" w:type="dxa"/>
              <w:left w:w="100" w:type="dxa"/>
              <w:bottom w:w="60" w:type="dxa"/>
              <w:right w:w="100" w:type="dxa"/>
            </w:tcMar>
          </w:tcPr>
          <w:p w14:paraId="5609F457" w14:textId="77777777" w:rsidR="00DC37B6" w:rsidRDefault="00000000">
            <w:pPr>
              <w:spacing w:before="40" w:after="40"/>
            </w:pPr>
            <w:r>
              <w:t>Reporting period (quarter)</w:t>
            </w:r>
          </w:p>
        </w:tc>
        <w:tc>
          <w:tcPr>
            <w:tcW w:w="6260" w:type="dxa"/>
            <w:tcMar>
              <w:top w:w="60" w:type="dxa"/>
              <w:left w:w="100" w:type="dxa"/>
              <w:bottom w:w="60" w:type="dxa"/>
              <w:right w:w="100" w:type="dxa"/>
            </w:tcMar>
          </w:tcPr>
          <w:p w14:paraId="56EF81AD" w14:textId="77777777" w:rsidR="00DC37B6" w:rsidRDefault="00DC37B6">
            <w:pPr>
              <w:spacing w:before="40" w:after="40"/>
            </w:pPr>
          </w:p>
        </w:tc>
      </w:tr>
      <w:tr w:rsidR="00DC37B6" w14:paraId="523FF95B" w14:textId="77777777">
        <w:tc>
          <w:tcPr>
            <w:tcW w:w="3100" w:type="dxa"/>
            <w:tcMar>
              <w:top w:w="60" w:type="dxa"/>
              <w:left w:w="100" w:type="dxa"/>
              <w:bottom w:w="60" w:type="dxa"/>
              <w:right w:w="100" w:type="dxa"/>
            </w:tcMar>
          </w:tcPr>
          <w:p w14:paraId="0BC535CE" w14:textId="77777777" w:rsidR="00DC37B6" w:rsidRDefault="00000000">
            <w:pPr>
              <w:spacing w:before="40" w:after="40"/>
            </w:pPr>
            <w:r>
              <w:t>Travel rule solution(s) in operation during the period</w:t>
            </w:r>
          </w:p>
        </w:tc>
        <w:tc>
          <w:tcPr>
            <w:tcW w:w="6260" w:type="dxa"/>
            <w:tcMar>
              <w:top w:w="60" w:type="dxa"/>
              <w:left w:w="100" w:type="dxa"/>
              <w:bottom w:w="60" w:type="dxa"/>
              <w:right w:w="100" w:type="dxa"/>
            </w:tcMar>
          </w:tcPr>
          <w:p w14:paraId="27ADD137" w14:textId="77777777" w:rsidR="00DC37B6" w:rsidRDefault="00DC37B6">
            <w:pPr>
              <w:spacing w:before="40" w:after="40"/>
            </w:pPr>
          </w:p>
        </w:tc>
      </w:tr>
      <w:tr w:rsidR="00DC37B6" w14:paraId="4DAB74AE" w14:textId="77777777">
        <w:tc>
          <w:tcPr>
            <w:tcW w:w="3100" w:type="dxa"/>
            <w:tcMar>
              <w:top w:w="60" w:type="dxa"/>
              <w:left w:w="100" w:type="dxa"/>
              <w:bottom w:w="60" w:type="dxa"/>
              <w:right w:w="100" w:type="dxa"/>
            </w:tcMar>
          </w:tcPr>
          <w:p w14:paraId="7B4DF1BF" w14:textId="77777777" w:rsidR="00DC37B6" w:rsidRDefault="00000000">
            <w:pPr>
              <w:spacing w:before="40" w:after="40"/>
            </w:pPr>
            <w:r>
              <w:t>Change of solution during the period? (Y/N; date and detail)</w:t>
            </w:r>
          </w:p>
        </w:tc>
        <w:tc>
          <w:tcPr>
            <w:tcW w:w="6260" w:type="dxa"/>
            <w:tcMar>
              <w:top w:w="60" w:type="dxa"/>
              <w:left w:w="100" w:type="dxa"/>
              <w:bottom w:w="60" w:type="dxa"/>
              <w:right w:w="100" w:type="dxa"/>
            </w:tcMar>
          </w:tcPr>
          <w:p w14:paraId="7840167B" w14:textId="77777777" w:rsidR="00DC37B6" w:rsidRDefault="00DC37B6">
            <w:pPr>
              <w:spacing w:before="40" w:after="40"/>
            </w:pPr>
          </w:p>
        </w:tc>
      </w:tr>
      <w:tr w:rsidR="00DC37B6" w14:paraId="6FF7B302" w14:textId="77777777">
        <w:tc>
          <w:tcPr>
            <w:tcW w:w="3100" w:type="dxa"/>
            <w:tcMar>
              <w:top w:w="60" w:type="dxa"/>
              <w:left w:w="100" w:type="dxa"/>
              <w:bottom w:w="60" w:type="dxa"/>
              <w:right w:w="100" w:type="dxa"/>
            </w:tcMar>
          </w:tcPr>
          <w:p w14:paraId="45A804C3" w14:textId="77777777" w:rsidR="00DC37B6" w:rsidRDefault="00000000">
            <w:pPr>
              <w:spacing w:before="40" w:after="40"/>
            </w:pPr>
            <w:r>
              <w:t>NIL RETURN? (Y/N) — Y declares no in-scope transfers in the period; complete Part A and Part E only</w:t>
            </w:r>
          </w:p>
        </w:tc>
        <w:tc>
          <w:tcPr>
            <w:tcW w:w="6260" w:type="dxa"/>
            <w:tcMar>
              <w:top w:w="60" w:type="dxa"/>
              <w:left w:w="100" w:type="dxa"/>
              <w:bottom w:w="60" w:type="dxa"/>
              <w:right w:w="100" w:type="dxa"/>
            </w:tcMar>
          </w:tcPr>
          <w:p w14:paraId="59CB869A" w14:textId="77777777" w:rsidR="00DC37B6" w:rsidRDefault="00DC37B6">
            <w:pPr>
              <w:spacing w:before="40" w:after="40"/>
            </w:pPr>
          </w:p>
        </w:tc>
      </w:tr>
      <w:tr w:rsidR="00DC37B6" w14:paraId="48CC6D62" w14:textId="77777777">
        <w:tc>
          <w:tcPr>
            <w:tcW w:w="3100" w:type="dxa"/>
            <w:tcMar>
              <w:top w:w="60" w:type="dxa"/>
              <w:left w:w="100" w:type="dxa"/>
              <w:bottom w:w="60" w:type="dxa"/>
              <w:right w:w="100" w:type="dxa"/>
            </w:tcMar>
          </w:tcPr>
          <w:p w14:paraId="0C9B579B" w14:textId="77777777" w:rsidR="00DC37B6" w:rsidRDefault="00000000">
            <w:pPr>
              <w:spacing w:before="40" w:after="40"/>
            </w:pPr>
            <w:r>
              <w:t>Transitional estimation used? (Q2 2026 only — Y/N; fields and basis stated at Part E)</w:t>
            </w:r>
          </w:p>
        </w:tc>
        <w:tc>
          <w:tcPr>
            <w:tcW w:w="6260" w:type="dxa"/>
            <w:tcMar>
              <w:top w:w="60" w:type="dxa"/>
              <w:left w:w="100" w:type="dxa"/>
              <w:bottom w:w="60" w:type="dxa"/>
              <w:right w:w="100" w:type="dxa"/>
            </w:tcMar>
          </w:tcPr>
          <w:p w14:paraId="3E7C7CCC" w14:textId="77777777" w:rsidR="00DC37B6" w:rsidRDefault="00DC37B6">
            <w:pPr>
              <w:spacing w:before="40" w:after="40"/>
            </w:pPr>
          </w:p>
        </w:tc>
      </w:tr>
    </w:tbl>
    <w:p w14:paraId="658D292F" w14:textId="77777777" w:rsidR="00DC37B6" w:rsidRDefault="00DC37B6">
      <w:pPr>
        <w:spacing w:after="160"/>
      </w:pPr>
    </w:p>
    <w:p w14:paraId="7371CF15" w14:textId="77777777" w:rsidR="00DC37B6" w:rsidRDefault="00000000">
      <w:pPr>
        <w:pStyle w:val="Heading1"/>
        <w:spacing w:before="320" w:after="200"/>
      </w:pPr>
      <w:bookmarkStart w:id="1" w:name="_Toc237340935"/>
      <w:r>
        <w:rPr>
          <w:b/>
          <w:bCs/>
          <w:color w:val="1F3864"/>
          <w:sz w:val="28"/>
          <w:szCs w:val="28"/>
        </w:rPr>
        <w:t>Part B — Transfer Data (in-scope transfers at or above USD/EUR 1,000 or its equivalent)</w:t>
      </w:r>
      <w:bookmarkEnd w:id="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3000"/>
        <w:gridCol w:w="2960"/>
      </w:tblGrid>
      <w:tr w:rsidR="00DC37B6" w14:paraId="025AA30A" w14:textId="77777777">
        <w:tc>
          <w:tcPr>
            <w:tcW w:w="3400" w:type="dxa"/>
            <w:shd w:val="clear" w:color="auto" w:fill="1F3864"/>
            <w:tcMar>
              <w:top w:w="60" w:type="dxa"/>
              <w:left w:w="100" w:type="dxa"/>
              <w:bottom w:w="60" w:type="dxa"/>
              <w:right w:w="100" w:type="dxa"/>
            </w:tcMar>
          </w:tcPr>
          <w:p w14:paraId="70223EC1" w14:textId="77777777" w:rsidR="00DC37B6" w:rsidRDefault="00000000">
            <w:pPr>
              <w:spacing w:before="40" w:after="40"/>
            </w:pPr>
            <w:r>
              <w:rPr>
                <w:b/>
                <w:bCs/>
                <w:color w:val="FFFFFF"/>
              </w:rPr>
              <w:t>Measure</w:t>
            </w:r>
          </w:p>
        </w:tc>
        <w:tc>
          <w:tcPr>
            <w:tcW w:w="3000" w:type="dxa"/>
            <w:shd w:val="clear" w:color="auto" w:fill="1F3864"/>
            <w:tcMar>
              <w:top w:w="60" w:type="dxa"/>
              <w:left w:w="100" w:type="dxa"/>
              <w:bottom w:w="60" w:type="dxa"/>
              <w:right w:w="100" w:type="dxa"/>
            </w:tcMar>
          </w:tcPr>
          <w:p w14:paraId="6CCE6221" w14:textId="77777777" w:rsidR="00DC37B6" w:rsidRDefault="00000000">
            <w:pPr>
              <w:spacing w:before="40" w:after="40"/>
            </w:pPr>
            <w:r>
              <w:rPr>
                <w:b/>
                <w:bCs/>
                <w:color w:val="FFFFFF"/>
              </w:rPr>
              <w:t>Number</w:t>
            </w:r>
          </w:p>
        </w:tc>
        <w:tc>
          <w:tcPr>
            <w:tcW w:w="2960" w:type="dxa"/>
            <w:shd w:val="clear" w:color="auto" w:fill="1F3864"/>
            <w:tcMar>
              <w:top w:w="60" w:type="dxa"/>
              <w:left w:w="100" w:type="dxa"/>
              <w:bottom w:w="60" w:type="dxa"/>
              <w:right w:w="100" w:type="dxa"/>
            </w:tcMar>
          </w:tcPr>
          <w:p w14:paraId="44977B1B" w14:textId="77777777" w:rsidR="00DC37B6" w:rsidRDefault="00000000">
            <w:pPr>
              <w:spacing w:before="40" w:after="40"/>
            </w:pPr>
            <w:r>
              <w:rPr>
                <w:b/>
                <w:bCs/>
                <w:color w:val="FFFFFF"/>
              </w:rPr>
              <w:t>Value (USD equivalent)</w:t>
            </w:r>
          </w:p>
        </w:tc>
      </w:tr>
      <w:tr w:rsidR="00DC37B6" w14:paraId="71EA735D" w14:textId="77777777">
        <w:tc>
          <w:tcPr>
            <w:tcW w:w="3400" w:type="dxa"/>
            <w:tcMar>
              <w:top w:w="60" w:type="dxa"/>
              <w:left w:w="100" w:type="dxa"/>
              <w:bottom w:w="60" w:type="dxa"/>
              <w:right w:w="100" w:type="dxa"/>
            </w:tcMar>
          </w:tcPr>
          <w:p w14:paraId="6A2D5D25" w14:textId="77777777" w:rsidR="00DC37B6" w:rsidRDefault="00000000">
            <w:pPr>
              <w:spacing w:before="40" w:after="40"/>
            </w:pPr>
            <w:r>
              <w:t>Transfers sent</w:t>
            </w:r>
          </w:p>
        </w:tc>
        <w:tc>
          <w:tcPr>
            <w:tcW w:w="3000" w:type="dxa"/>
            <w:tcMar>
              <w:top w:w="60" w:type="dxa"/>
              <w:left w:w="100" w:type="dxa"/>
              <w:bottom w:w="60" w:type="dxa"/>
              <w:right w:w="100" w:type="dxa"/>
            </w:tcMar>
          </w:tcPr>
          <w:p w14:paraId="695B3C38" w14:textId="77777777" w:rsidR="00DC37B6" w:rsidRDefault="00DC37B6">
            <w:pPr>
              <w:spacing w:before="40" w:after="40"/>
            </w:pPr>
          </w:p>
        </w:tc>
        <w:tc>
          <w:tcPr>
            <w:tcW w:w="2960" w:type="dxa"/>
            <w:tcMar>
              <w:top w:w="60" w:type="dxa"/>
              <w:left w:w="100" w:type="dxa"/>
              <w:bottom w:w="60" w:type="dxa"/>
              <w:right w:w="100" w:type="dxa"/>
            </w:tcMar>
          </w:tcPr>
          <w:p w14:paraId="6C2210C6" w14:textId="77777777" w:rsidR="00DC37B6" w:rsidRDefault="00DC37B6">
            <w:pPr>
              <w:spacing w:before="40" w:after="40"/>
            </w:pPr>
          </w:p>
        </w:tc>
      </w:tr>
      <w:tr w:rsidR="00DC37B6" w14:paraId="2B51F095" w14:textId="77777777">
        <w:tc>
          <w:tcPr>
            <w:tcW w:w="3400" w:type="dxa"/>
            <w:tcMar>
              <w:top w:w="60" w:type="dxa"/>
              <w:left w:w="100" w:type="dxa"/>
              <w:bottom w:w="60" w:type="dxa"/>
              <w:right w:w="100" w:type="dxa"/>
            </w:tcMar>
          </w:tcPr>
          <w:p w14:paraId="4A58A54E" w14:textId="77777777" w:rsidR="00DC37B6" w:rsidRDefault="00000000">
            <w:pPr>
              <w:spacing w:before="40" w:after="40"/>
            </w:pPr>
            <w:r>
              <w:t>Transfers received</w:t>
            </w:r>
          </w:p>
        </w:tc>
        <w:tc>
          <w:tcPr>
            <w:tcW w:w="3000" w:type="dxa"/>
            <w:tcMar>
              <w:top w:w="60" w:type="dxa"/>
              <w:left w:w="100" w:type="dxa"/>
              <w:bottom w:w="60" w:type="dxa"/>
              <w:right w:w="100" w:type="dxa"/>
            </w:tcMar>
          </w:tcPr>
          <w:p w14:paraId="45CA782E" w14:textId="77777777" w:rsidR="00DC37B6" w:rsidRDefault="00DC37B6">
            <w:pPr>
              <w:spacing w:before="40" w:after="40"/>
            </w:pPr>
          </w:p>
        </w:tc>
        <w:tc>
          <w:tcPr>
            <w:tcW w:w="2960" w:type="dxa"/>
            <w:tcMar>
              <w:top w:w="60" w:type="dxa"/>
              <w:left w:w="100" w:type="dxa"/>
              <w:bottom w:w="60" w:type="dxa"/>
              <w:right w:w="100" w:type="dxa"/>
            </w:tcMar>
          </w:tcPr>
          <w:p w14:paraId="03714432" w14:textId="77777777" w:rsidR="00DC37B6" w:rsidRDefault="00DC37B6">
            <w:pPr>
              <w:spacing w:before="40" w:after="40"/>
            </w:pPr>
          </w:p>
        </w:tc>
      </w:tr>
      <w:tr w:rsidR="00DC37B6" w14:paraId="1FD0A4EE" w14:textId="77777777">
        <w:tc>
          <w:tcPr>
            <w:tcW w:w="3400" w:type="dxa"/>
            <w:tcMar>
              <w:top w:w="60" w:type="dxa"/>
              <w:left w:w="100" w:type="dxa"/>
              <w:bottom w:w="60" w:type="dxa"/>
              <w:right w:w="100" w:type="dxa"/>
            </w:tcMar>
          </w:tcPr>
          <w:p w14:paraId="0187435F" w14:textId="77777777" w:rsidR="00DC37B6" w:rsidRDefault="00000000">
            <w:pPr>
              <w:spacing w:before="40" w:after="40"/>
            </w:pPr>
            <w:r>
              <w:t>Transfers sent with complete required originator and beneficiary information</w:t>
            </w:r>
          </w:p>
        </w:tc>
        <w:tc>
          <w:tcPr>
            <w:tcW w:w="3000" w:type="dxa"/>
            <w:tcMar>
              <w:top w:w="60" w:type="dxa"/>
              <w:left w:w="100" w:type="dxa"/>
              <w:bottom w:w="60" w:type="dxa"/>
              <w:right w:w="100" w:type="dxa"/>
            </w:tcMar>
          </w:tcPr>
          <w:p w14:paraId="3D3052AD" w14:textId="77777777" w:rsidR="00DC37B6" w:rsidRDefault="00DC37B6">
            <w:pPr>
              <w:spacing w:before="40" w:after="40"/>
            </w:pPr>
          </w:p>
        </w:tc>
        <w:tc>
          <w:tcPr>
            <w:tcW w:w="2960" w:type="dxa"/>
            <w:tcMar>
              <w:top w:w="60" w:type="dxa"/>
              <w:left w:w="100" w:type="dxa"/>
              <w:bottom w:w="60" w:type="dxa"/>
              <w:right w:w="100" w:type="dxa"/>
            </w:tcMar>
          </w:tcPr>
          <w:p w14:paraId="01E0956A" w14:textId="77777777" w:rsidR="00DC37B6" w:rsidRDefault="00DC37B6">
            <w:pPr>
              <w:spacing w:before="40" w:after="40"/>
            </w:pPr>
          </w:p>
        </w:tc>
      </w:tr>
      <w:tr w:rsidR="00DC37B6" w14:paraId="11DF52F1" w14:textId="77777777">
        <w:tc>
          <w:tcPr>
            <w:tcW w:w="3400" w:type="dxa"/>
            <w:tcMar>
              <w:top w:w="60" w:type="dxa"/>
              <w:left w:w="100" w:type="dxa"/>
              <w:bottom w:w="60" w:type="dxa"/>
              <w:right w:w="100" w:type="dxa"/>
            </w:tcMar>
          </w:tcPr>
          <w:p w14:paraId="2253F264" w14:textId="77777777" w:rsidR="00DC37B6" w:rsidRDefault="00000000">
            <w:pPr>
              <w:spacing w:before="40" w:after="40"/>
            </w:pPr>
            <w:r>
              <w:t>Transfers received with complete required information</w:t>
            </w:r>
          </w:p>
        </w:tc>
        <w:tc>
          <w:tcPr>
            <w:tcW w:w="3000" w:type="dxa"/>
            <w:tcMar>
              <w:top w:w="60" w:type="dxa"/>
              <w:left w:w="100" w:type="dxa"/>
              <w:bottom w:w="60" w:type="dxa"/>
              <w:right w:w="100" w:type="dxa"/>
            </w:tcMar>
          </w:tcPr>
          <w:p w14:paraId="0986AC17" w14:textId="77777777" w:rsidR="00DC37B6" w:rsidRDefault="00DC37B6">
            <w:pPr>
              <w:spacing w:before="40" w:after="40"/>
            </w:pPr>
          </w:p>
        </w:tc>
        <w:tc>
          <w:tcPr>
            <w:tcW w:w="2960" w:type="dxa"/>
            <w:tcMar>
              <w:top w:w="60" w:type="dxa"/>
              <w:left w:w="100" w:type="dxa"/>
              <w:bottom w:w="60" w:type="dxa"/>
              <w:right w:w="100" w:type="dxa"/>
            </w:tcMar>
          </w:tcPr>
          <w:p w14:paraId="0E84A5F5" w14:textId="77777777" w:rsidR="00DC37B6" w:rsidRDefault="00DC37B6">
            <w:pPr>
              <w:spacing w:before="40" w:after="40"/>
            </w:pPr>
          </w:p>
        </w:tc>
      </w:tr>
      <w:tr w:rsidR="00DC37B6" w14:paraId="56BC930D" w14:textId="77777777">
        <w:tc>
          <w:tcPr>
            <w:tcW w:w="3400" w:type="dxa"/>
            <w:tcMar>
              <w:top w:w="60" w:type="dxa"/>
              <w:left w:w="100" w:type="dxa"/>
              <w:bottom w:w="60" w:type="dxa"/>
              <w:right w:w="100" w:type="dxa"/>
            </w:tcMar>
          </w:tcPr>
          <w:p w14:paraId="3F7D9E19" w14:textId="77777777" w:rsidR="00DC37B6" w:rsidRDefault="00000000">
            <w:pPr>
              <w:spacing w:before="40" w:after="40"/>
            </w:pPr>
            <w:r>
              <w:t>Transfers rejected, held or returned for missing or incomplete information</w:t>
            </w:r>
          </w:p>
        </w:tc>
        <w:tc>
          <w:tcPr>
            <w:tcW w:w="3000" w:type="dxa"/>
            <w:tcMar>
              <w:top w:w="60" w:type="dxa"/>
              <w:left w:w="100" w:type="dxa"/>
              <w:bottom w:w="60" w:type="dxa"/>
              <w:right w:w="100" w:type="dxa"/>
            </w:tcMar>
          </w:tcPr>
          <w:p w14:paraId="512707E9" w14:textId="77777777" w:rsidR="00DC37B6" w:rsidRDefault="00DC37B6">
            <w:pPr>
              <w:spacing w:before="40" w:after="40"/>
            </w:pPr>
          </w:p>
        </w:tc>
        <w:tc>
          <w:tcPr>
            <w:tcW w:w="2960" w:type="dxa"/>
            <w:tcMar>
              <w:top w:w="60" w:type="dxa"/>
              <w:left w:w="100" w:type="dxa"/>
              <w:bottom w:w="60" w:type="dxa"/>
              <w:right w:w="100" w:type="dxa"/>
            </w:tcMar>
          </w:tcPr>
          <w:p w14:paraId="616765E3" w14:textId="77777777" w:rsidR="00DC37B6" w:rsidRDefault="00DC37B6">
            <w:pPr>
              <w:spacing w:before="40" w:after="40"/>
            </w:pPr>
          </w:p>
        </w:tc>
      </w:tr>
    </w:tbl>
    <w:p w14:paraId="1B622E8B" w14:textId="77777777" w:rsidR="00DC37B6" w:rsidRDefault="00DC37B6">
      <w:pPr>
        <w:spacing w:after="160"/>
      </w:pPr>
    </w:p>
    <w:p w14:paraId="4EAFC0E7" w14:textId="77777777" w:rsidR="004D1B33" w:rsidRDefault="004D1B33">
      <w:pPr>
        <w:spacing w:after="160"/>
      </w:pPr>
    </w:p>
    <w:p w14:paraId="20A055A7" w14:textId="77777777" w:rsidR="00DC37B6" w:rsidRDefault="00000000">
      <w:pPr>
        <w:pStyle w:val="Heading1"/>
        <w:spacing w:before="320" w:after="200"/>
      </w:pPr>
      <w:bookmarkStart w:id="2" w:name="_Toc237340936"/>
      <w:r>
        <w:rPr>
          <w:b/>
          <w:bCs/>
          <w:color w:val="1F3864"/>
          <w:sz w:val="28"/>
          <w:szCs w:val="28"/>
        </w:rPr>
        <w:lastRenderedPageBreak/>
        <w:t>Part C — Counterparty Exposure</w:t>
      </w:r>
      <w:bookmarkEnd w:id="2"/>
    </w:p>
    <w:p w14:paraId="4202A243" w14:textId="77777777" w:rsidR="00DC37B6" w:rsidRDefault="00000000">
      <w:pPr>
        <w:spacing w:after="160" w:line="276" w:lineRule="auto"/>
        <w:jc w:val="both"/>
      </w:pPr>
      <w:r>
        <w:rPr>
          <w:i/>
          <w:iCs/>
        </w:rPr>
        <w:t>The jurisdiction designation is completed by reference to the designation stated in the Commission's issuing notice for the period; where the registrant cannot establish a counterparty's licensing or registration status in any jurisdiction, that exposure is reported in the unregulated row.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3000"/>
        <w:gridCol w:w="2960"/>
      </w:tblGrid>
      <w:tr w:rsidR="00DC37B6" w14:paraId="75B0C708" w14:textId="77777777">
        <w:tc>
          <w:tcPr>
            <w:tcW w:w="3400" w:type="dxa"/>
            <w:shd w:val="clear" w:color="auto" w:fill="1F3864"/>
            <w:tcMar>
              <w:top w:w="60" w:type="dxa"/>
              <w:left w:w="100" w:type="dxa"/>
              <w:bottom w:w="60" w:type="dxa"/>
              <w:right w:w="100" w:type="dxa"/>
            </w:tcMar>
          </w:tcPr>
          <w:p w14:paraId="7A17BFD3" w14:textId="77777777" w:rsidR="00DC37B6" w:rsidRDefault="00000000">
            <w:pPr>
              <w:spacing w:before="40" w:after="40"/>
            </w:pPr>
            <w:r>
              <w:rPr>
                <w:b/>
                <w:bCs/>
                <w:color w:val="FFFFFF"/>
              </w:rPr>
              <w:t>Counterparty jurisdiction (top five by activity)</w:t>
            </w:r>
          </w:p>
        </w:tc>
        <w:tc>
          <w:tcPr>
            <w:tcW w:w="3000" w:type="dxa"/>
            <w:shd w:val="clear" w:color="auto" w:fill="1F3864"/>
            <w:tcMar>
              <w:top w:w="60" w:type="dxa"/>
              <w:left w:w="100" w:type="dxa"/>
              <w:bottom w:w="60" w:type="dxa"/>
              <w:right w:w="100" w:type="dxa"/>
            </w:tcMar>
          </w:tcPr>
          <w:p w14:paraId="7C26F989" w14:textId="77777777" w:rsidR="00DC37B6" w:rsidRDefault="00000000">
            <w:pPr>
              <w:spacing w:before="40" w:after="40"/>
            </w:pPr>
            <w:r>
              <w:rPr>
                <w:b/>
                <w:bCs/>
                <w:color w:val="FFFFFF"/>
              </w:rPr>
              <w:t>Number</w:t>
            </w:r>
          </w:p>
        </w:tc>
        <w:tc>
          <w:tcPr>
            <w:tcW w:w="2960" w:type="dxa"/>
            <w:shd w:val="clear" w:color="auto" w:fill="1F3864"/>
            <w:tcMar>
              <w:top w:w="60" w:type="dxa"/>
              <w:left w:w="100" w:type="dxa"/>
              <w:bottom w:w="60" w:type="dxa"/>
              <w:right w:w="100" w:type="dxa"/>
            </w:tcMar>
          </w:tcPr>
          <w:p w14:paraId="7E3FEE95" w14:textId="77777777" w:rsidR="00DC37B6" w:rsidRDefault="00000000">
            <w:pPr>
              <w:spacing w:before="40" w:after="40"/>
            </w:pPr>
            <w:r>
              <w:rPr>
                <w:b/>
                <w:bCs/>
                <w:color w:val="FFFFFF"/>
              </w:rPr>
              <w:t>Value (USD equivalent)</w:t>
            </w:r>
          </w:p>
        </w:tc>
      </w:tr>
      <w:tr w:rsidR="00DC37B6" w14:paraId="121F671A" w14:textId="77777777">
        <w:tc>
          <w:tcPr>
            <w:tcW w:w="3400" w:type="dxa"/>
            <w:tcMar>
              <w:top w:w="60" w:type="dxa"/>
              <w:left w:w="100" w:type="dxa"/>
              <w:bottom w:w="60" w:type="dxa"/>
              <w:right w:w="100" w:type="dxa"/>
            </w:tcMar>
          </w:tcPr>
          <w:p w14:paraId="19D07652" w14:textId="77777777" w:rsidR="00DC37B6" w:rsidRDefault="00000000">
            <w:pPr>
              <w:spacing w:before="40" w:after="40"/>
            </w:pPr>
            <w:r>
              <w:t>1.</w:t>
            </w:r>
          </w:p>
        </w:tc>
        <w:tc>
          <w:tcPr>
            <w:tcW w:w="3000" w:type="dxa"/>
            <w:tcMar>
              <w:top w:w="60" w:type="dxa"/>
              <w:left w:w="100" w:type="dxa"/>
              <w:bottom w:w="60" w:type="dxa"/>
              <w:right w:w="100" w:type="dxa"/>
            </w:tcMar>
          </w:tcPr>
          <w:p w14:paraId="6D57D75E" w14:textId="77777777" w:rsidR="00DC37B6" w:rsidRDefault="00DC37B6">
            <w:pPr>
              <w:spacing w:before="40" w:after="40"/>
            </w:pPr>
          </w:p>
        </w:tc>
        <w:tc>
          <w:tcPr>
            <w:tcW w:w="2960" w:type="dxa"/>
            <w:tcMar>
              <w:top w:w="60" w:type="dxa"/>
              <w:left w:w="100" w:type="dxa"/>
              <w:bottom w:w="60" w:type="dxa"/>
              <w:right w:w="100" w:type="dxa"/>
            </w:tcMar>
          </w:tcPr>
          <w:p w14:paraId="5DEE1819" w14:textId="77777777" w:rsidR="00DC37B6" w:rsidRDefault="00DC37B6">
            <w:pPr>
              <w:spacing w:before="40" w:after="40"/>
            </w:pPr>
          </w:p>
        </w:tc>
      </w:tr>
      <w:tr w:rsidR="00DC37B6" w14:paraId="62ED5897" w14:textId="77777777">
        <w:tc>
          <w:tcPr>
            <w:tcW w:w="3400" w:type="dxa"/>
            <w:tcMar>
              <w:top w:w="60" w:type="dxa"/>
              <w:left w:w="100" w:type="dxa"/>
              <w:bottom w:w="60" w:type="dxa"/>
              <w:right w:w="100" w:type="dxa"/>
            </w:tcMar>
          </w:tcPr>
          <w:p w14:paraId="59C31920" w14:textId="77777777" w:rsidR="00DC37B6" w:rsidRDefault="00000000">
            <w:pPr>
              <w:spacing w:before="40" w:after="40"/>
            </w:pPr>
            <w:r>
              <w:t>2.</w:t>
            </w:r>
          </w:p>
        </w:tc>
        <w:tc>
          <w:tcPr>
            <w:tcW w:w="3000" w:type="dxa"/>
            <w:tcMar>
              <w:top w:w="60" w:type="dxa"/>
              <w:left w:w="100" w:type="dxa"/>
              <w:bottom w:w="60" w:type="dxa"/>
              <w:right w:w="100" w:type="dxa"/>
            </w:tcMar>
          </w:tcPr>
          <w:p w14:paraId="2CA7C1CF" w14:textId="77777777" w:rsidR="00DC37B6" w:rsidRDefault="00DC37B6">
            <w:pPr>
              <w:spacing w:before="40" w:after="40"/>
            </w:pPr>
          </w:p>
        </w:tc>
        <w:tc>
          <w:tcPr>
            <w:tcW w:w="2960" w:type="dxa"/>
            <w:tcMar>
              <w:top w:w="60" w:type="dxa"/>
              <w:left w:w="100" w:type="dxa"/>
              <w:bottom w:w="60" w:type="dxa"/>
              <w:right w:w="100" w:type="dxa"/>
            </w:tcMar>
          </w:tcPr>
          <w:p w14:paraId="3AC2EC3B" w14:textId="77777777" w:rsidR="00DC37B6" w:rsidRDefault="00DC37B6">
            <w:pPr>
              <w:spacing w:before="40" w:after="40"/>
            </w:pPr>
          </w:p>
        </w:tc>
      </w:tr>
      <w:tr w:rsidR="00DC37B6" w14:paraId="21797D01" w14:textId="77777777">
        <w:tc>
          <w:tcPr>
            <w:tcW w:w="3400" w:type="dxa"/>
            <w:tcMar>
              <w:top w:w="60" w:type="dxa"/>
              <w:left w:w="100" w:type="dxa"/>
              <w:bottom w:w="60" w:type="dxa"/>
              <w:right w:w="100" w:type="dxa"/>
            </w:tcMar>
          </w:tcPr>
          <w:p w14:paraId="466C8BCC" w14:textId="77777777" w:rsidR="00DC37B6" w:rsidRDefault="00000000">
            <w:pPr>
              <w:spacing w:before="40" w:after="40"/>
            </w:pPr>
            <w:r>
              <w:t>3.</w:t>
            </w:r>
          </w:p>
        </w:tc>
        <w:tc>
          <w:tcPr>
            <w:tcW w:w="3000" w:type="dxa"/>
            <w:tcMar>
              <w:top w:w="60" w:type="dxa"/>
              <w:left w:w="100" w:type="dxa"/>
              <w:bottom w:w="60" w:type="dxa"/>
              <w:right w:w="100" w:type="dxa"/>
            </w:tcMar>
          </w:tcPr>
          <w:p w14:paraId="4D3BDD03" w14:textId="77777777" w:rsidR="00DC37B6" w:rsidRDefault="00DC37B6">
            <w:pPr>
              <w:spacing w:before="40" w:after="40"/>
            </w:pPr>
          </w:p>
        </w:tc>
        <w:tc>
          <w:tcPr>
            <w:tcW w:w="2960" w:type="dxa"/>
            <w:tcMar>
              <w:top w:w="60" w:type="dxa"/>
              <w:left w:w="100" w:type="dxa"/>
              <w:bottom w:w="60" w:type="dxa"/>
              <w:right w:w="100" w:type="dxa"/>
            </w:tcMar>
          </w:tcPr>
          <w:p w14:paraId="0C9A9602" w14:textId="77777777" w:rsidR="00DC37B6" w:rsidRDefault="00DC37B6">
            <w:pPr>
              <w:spacing w:before="40" w:after="40"/>
            </w:pPr>
          </w:p>
        </w:tc>
      </w:tr>
      <w:tr w:rsidR="00DC37B6" w14:paraId="2CBDCD40" w14:textId="77777777">
        <w:tc>
          <w:tcPr>
            <w:tcW w:w="3400" w:type="dxa"/>
            <w:tcMar>
              <w:top w:w="60" w:type="dxa"/>
              <w:left w:w="100" w:type="dxa"/>
              <w:bottom w:w="60" w:type="dxa"/>
              <w:right w:w="100" w:type="dxa"/>
            </w:tcMar>
          </w:tcPr>
          <w:p w14:paraId="4CBD64A2" w14:textId="77777777" w:rsidR="00DC37B6" w:rsidRDefault="00000000">
            <w:pPr>
              <w:spacing w:before="40" w:after="40"/>
            </w:pPr>
            <w:r>
              <w:t>4.</w:t>
            </w:r>
          </w:p>
        </w:tc>
        <w:tc>
          <w:tcPr>
            <w:tcW w:w="3000" w:type="dxa"/>
            <w:tcMar>
              <w:top w:w="60" w:type="dxa"/>
              <w:left w:w="100" w:type="dxa"/>
              <w:bottom w:w="60" w:type="dxa"/>
              <w:right w:w="100" w:type="dxa"/>
            </w:tcMar>
          </w:tcPr>
          <w:p w14:paraId="18CA6974" w14:textId="77777777" w:rsidR="00DC37B6" w:rsidRDefault="00DC37B6">
            <w:pPr>
              <w:spacing w:before="40" w:after="40"/>
            </w:pPr>
          </w:p>
        </w:tc>
        <w:tc>
          <w:tcPr>
            <w:tcW w:w="2960" w:type="dxa"/>
            <w:tcMar>
              <w:top w:w="60" w:type="dxa"/>
              <w:left w:w="100" w:type="dxa"/>
              <w:bottom w:w="60" w:type="dxa"/>
              <w:right w:w="100" w:type="dxa"/>
            </w:tcMar>
          </w:tcPr>
          <w:p w14:paraId="283C4F60" w14:textId="77777777" w:rsidR="00DC37B6" w:rsidRDefault="00DC37B6">
            <w:pPr>
              <w:spacing w:before="40" w:after="40"/>
            </w:pPr>
          </w:p>
        </w:tc>
      </w:tr>
      <w:tr w:rsidR="00DC37B6" w14:paraId="2434A65D" w14:textId="77777777">
        <w:tc>
          <w:tcPr>
            <w:tcW w:w="3400" w:type="dxa"/>
            <w:tcMar>
              <w:top w:w="60" w:type="dxa"/>
              <w:left w:w="100" w:type="dxa"/>
              <w:bottom w:w="60" w:type="dxa"/>
              <w:right w:w="100" w:type="dxa"/>
            </w:tcMar>
          </w:tcPr>
          <w:p w14:paraId="0877CCA5" w14:textId="77777777" w:rsidR="00DC37B6" w:rsidRDefault="00000000">
            <w:pPr>
              <w:spacing w:before="40" w:after="40"/>
            </w:pPr>
            <w:r>
              <w:t>5.</w:t>
            </w:r>
          </w:p>
        </w:tc>
        <w:tc>
          <w:tcPr>
            <w:tcW w:w="3000" w:type="dxa"/>
            <w:tcMar>
              <w:top w:w="60" w:type="dxa"/>
              <w:left w:w="100" w:type="dxa"/>
              <w:bottom w:w="60" w:type="dxa"/>
              <w:right w:w="100" w:type="dxa"/>
            </w:tcMar>
          </w:tcPr>
          <w:p w14:paraId="76F298D9" w14:textId="77777777" w:rsidR="00DC37B6" w:rsidRDefault="00DC37B6">
            <w:pPr>
              <w:spacing w:before="40" w:after="40"/>
            </w:pPr>
          </w:p>
        </w:tc>
        <w:tc>
          <w:tcPr>
            <w:tcW w:w="2960" w:type="dxa"/>
            <w:tcMar>
              <w:top w:w="60" w:type="dxa"/>
              <w:left w:w="100" w:type="dxa"/>
              <w:bottom w:w="60" w:type="dxa"/>
              <w:right w:w="100" w:type="dxa"/>
            </w:tcMar>
          </w:tcPr>
          <w:p w14:paraId="53DEC4E7" w14:textId="77777777" w:rsidR="00DC37B6" w:rsidRDefault="00DC37B6">
            <w:pPr>
              <w:spacing w:before="40" w:after="40"/>
            </w:pPr>
          </w:p>
        </w:tc>
      </w:tr>
      <w:tr w:rsidR="00DC37B6" w14:paraId="0C730384" w14:textId="77777777">
        <w:tc>
          <w:tcPr>
            <w:tcW w:w="3400" w:type="dxa"/>
            <w:tcMar>
              <w:top w:w="60" w:type="dxa"/>
              <w:left w:w="100" w:type="dxa"/>
              <w:bottom w:w="60" w:type="dxa"/>
              <w:right w:w="100" w:type="dxa"/>
            </w:tcMar>
          </w:tcPr>
          <w:p w14:paraId="12DF0C77" w14:textId="77777777" w:rsidR="00DC37B6" w:rsidRDefault="00000000">
            <w:pPr>
              <w:spacing w:before="40" w:after="40"/>
            </w:pPr>
            <w:r>
              <w:t>Exposure to unregulated counterparty VASPs (all jurisdictions)</w:t>
            </w:r>
          </w:p>
        </w:tc>
        <w:tc>
          <w:tcPr>
            <w:tcW w:w="3000" w:type="dxa"/>
            <w:tcMar>
              <w:top w:w="60" w:type="dxa"/>
              <w:left w:w="100" w:type="dxa"/>
              <w:bottom w:w="60" w:type="dxa"/>
              <w:right w:w="100" w:type="dxa"/>
            </w:tcMar>
          </w:tcPr>
          <w:p w14:paraId="11EDDA12" w14:textId="77777777" w:rsidR="00DC37B6" w:rsidRDefault="00DC37B6">
            <w:pPr>
              <w:spacing w:before="40" w:after="40"/>
            </w:pPr>
          </w:p>
        </w:tc>
        <w:tc>
          <w:tcPr>
            <w:tcW w:w="2960" w:type="dxa"/>
            <w:tcMar>
              <w:top w:w="60" w:type="dxa"/>
              <w:left w:w="100" w:type="dxa"/>
              <w:bottom w:w="60" w:type="dxa"/>
              <w:right w:w="100" w:type="dxa"/>
            </w:tcMar>
          </w:tcPr>
          <w:p w14:paraId="6CD397CA" w14:textId="77777777" w:rsidR="00DC37B6" w:rsidRDefault="00DC37B6">
            <w:pPr>
              <w:spacing w:before="40" w:after="40"/>
            </w:pPr>
          </w:p>
        </w:tc>
      </w:tr>
    </w:tbl>
    <w:p w14:paraId="335A9E6B" w14:textId="77777777" w:rsidR="00DC37B6" w:rsidRDefault="00DC37B6">
      <w:pPr>
        <w:spacing w:after="160"/>
      </w:pPr>
    </w:p>
    <w:p w14:paraId="367C42F1" w14:textId="77777777" w:rsidR="00DC37B6" w:rsidRDefault="00000000">
      <w:pPr>
        <w:pStyle w:val="Heading1"/>
        <w:spacing w:before="320" w:after="200"/>
      </w:pPr>
      <w:bookmarkStart w:id="3" w:name="_Toc237340937"/>
      <w:r>
        <w:rPr>
          <w:b/>
          <w:bCs/>
          <w:color w:val="1F3864"/>
          <w:sz w:val="28"/>
          <w:szCs w:val="28"/>
        </w:rPr>
        <w:t xml:space="preserve">Part D — </w:t>
      </w:r>
      <w:proofErr w:type="spellStart"/>
      <w:r>
        <w:rPr>
          <w:b/>
          <w:bCs/>
          <w:color w:val="1F3864"/>
          <w:sz w:val="28"/>
          <w:szCs w:val="28"/>
        </w:rPr>
        <w:t>Unhosted</w:t>
      </w:r>
      <w:proofErr w:type="spellEnd"/>
      <w:r>
        <w:rPr>
          <w:b/>
          <w:bCs/>
          <w:color w:val="1F3864"/>
          <w:sz w:val="28"/>
          <w:szCs w:val="28"/>
        </w:rPr>
        <w:t xml:space="preserve"> Wallets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3000"/>
        <w:gridCol w:w="2960"/>
      </w:tblGrid>
      <w:tr w:rsidR="00DC37B6" w14:paraId="206C1DE0" w14:textId="77777777">
        <w:tc>
          <w:tcPr>
            <w:tcW w:w="3400" w:type="dxa"/>
            <w:shd w:val="clear" w:color="auto" w:fill="1F3864"/>
            <w:tcMar>
              <w:top w:w="60" w:type="dxa"/>
              <w:left w:w="100" w:type="dxa"/>
              <w:bottom w:w="60" w:type="dxa"/>
              <w:right w:w="100" w:type="dxa"/>
            </w:tcMar>
          </w:tcPr>
          <w:p w14:paraId="5820E9BF" w14:textId="77777777" w:rsidR="00DC37B6" w:rsidRDefault="00000000">
            <w:pPr>
              <w:spacing w:before="40" w:after="40"/>
            </w:pPr>
            <w:r>
              <w:rPr>
                <w:b/>
                <w:bCs/>
                <w:color w:val="FFFFFF"/>
              </w:rPr>
              <w:t>Measure</w:t>
            </w:r>
          </w:p>
        </w:tc>
        <w:tc>
          <w:tcPr>
            <w:tcW w:w="3000" w:type="dxa"/>
            <w:shd w:val="clear" w:color="auto" w:fill="1F3864"/>
            <w:tcMar>
              <w:top w:w="60" w:type="dxa"/>
              <w:left w:w="100" w:type="dxa"/>
              <w:bottom w:w="60" w:type="dxa"/>
              <w:right w:w="100" w:type="dxa"/>
            </w:tcMar>
          </w:tcPr>
          <w:p w14:paraId="01B42832" w14:textId="77777777" w:rsidR="00DC37B6" w:rsidRDefault="00000000">
            <w:pPr>
              <w:spacing w:before="40" w:after="40"/>
            </w:pPr>
            <w:r>
              <w:rPr>
                <w:b/>
                <w:bCs/>
                <w:color w:val="FFFFFF"/>
              </w:rPr>
              <w:t>Number</w:t>
            </w:r>
          </w:p>
        </w:tc>
        <w:tc>
          <w:tcPr>
            <w:tcW w:w="2960" w:type="dxa"/>
            <w:shd w:val="clear" w:color="auto" w:fill="1F3864"/>
            <w:tcMar>
              <w:top w:w="60" w:type="dxa"/>
              <w:left w:w="100" w:type="dxa"/>
              <w:bottom w:w="60" w:type="dxa"/>
              <w:right w:w="100" w:type="dxa"/>
            </w:tcMar>
          </w:tcPr>
          <w:p w14:paraId="7776B78A" w14:textId="77777777" w:rsidR="00DC37B6" w:rsidRDefault="00000000">
            <w:pPr>
              <w:spacing w:before="40" w:after="40"/>
            </w:pPr>
            <w:r>
              <w:rPr>
                <w:b/>
                <w:bCs/>
                <w:color w:val="FFFFFF"/>
              </w:rPr>
              <w:t>Value (USD equivalent)</w:t>
            </w:r>
          </w:p>
        </w:tc>
      </w:tr>
      <w:tr w:rsidR="00DC37B6" w14:paraId="04B36EE9" w14:textId="77777777">
        <w:tc>
          <w:tcPr>
            <w:tcW w:w="3400" w:type="dxa"/>
            <w:tcMar>
              <w:top w:w="60" w:type="dxa"/>
              <w:left w:w="100" w:type="dxa"/>
              <w:bottom w:w="60" w:type="dxa"/>
              <w:right w:w="100" w:type="dxa"/>
            </w:tcMar>
          </w:tcPr>
          <w:p w14:paraId="6EC2E4C7" w14:textId="77777777" w:rsidR="00DC37B6" w:rsidRDefault="00000000">
            <w:pPr>
              <w:spacing w:before="40" w:after="40"/>
            </w:pPr>
            <w:r>
              <w:t xml:space="preserve">Transfers involving </w:t>
            </w:r>
            <w:proofErr w:type="spellStart"/>
            <w:r>
              <w:t>unhosted</w:t>
            </w:r>
            <w:proofErr w:type="spellEnd"/>
            <w:r>
              <w:t xml:space="preserve"> wallets, sent</w:t>
            </w:r>
          </w:p>
        </w:tc>
        <w:tc>
          <w:tcPr>
            <w:tcW w:w="3000" w:type="dxa"/>
            <w:tcMar>
              <w:top w:w="60" w:type="dxa"/>
              <w:left w:w="100" w:type="dxa"/>
              <w:bottom w:w="60" w:type="dxa"/>
              <w:right w:w="100" w:type="dxa"/>
            </w:tcMar>
          </w:tcPr>
          <w:p w14:paraId="45CF8E4B" w14:textId="77777777" w:rsidR="00DC37B6" w:rsidRDefault="00DC37B6">
            <w:pPr>
              <w:spacing w:before="40" w:after="40"/>
            </w:pPr>
          </w:p>
        </w:tc>
        <w:tc>
          <w:tcPr>
            <w:tcW w:w="2960" w:type="dxa"/>
            <w:tcMar>
              <w:top w:w="60" w:type="dxa"/>
              <w:left w:w="100" w:type="dxa"/>
              <w:bottom w:w="60" w:type="dxa"/>
              <w:right w:w="100" w:type="dxa"/>
            </w:tcMar>
          </w:tcPr>
          <w:p w14:paraId="4692B195" w14:textId="77777777" w:rsidR="00DC37B6" w:rsidRDefault="00DC37B6">
            <w:pPr>
              <w:spacing w:before="40" w:after="40"/>
            </w:pPr>
          </w:p>
        </w:tc>
      </w:tr>
      <w:tr w:rsidR="00DC37B6" w14:paraId="1D2E08C3" w14:textId="77777777">
        <w:tc>
          <w:tcPr>
            <w:tcW w:w="3400" w:type="dxa"/>
            <w:tcMar>
              <w:top w:w="60" w:type="dxa"/>
              <w:left w:w="100" w:type="dxa"/>
              <w:bottom w:w="60" w:type="dxa"/>
              <w:right w:w="100" w:type="dxa"/>
            </w:tcMar>
          </w:tcPr>
          <w:p w14:paraId="72B28296" w14:textId="77777777" w:rsidR="00DC37B6" w:rsidRDefault="00000000">
            <w:pPr>
              <w:spacing w:before="40" w:after="40"/>
            </w:pPr>
            <w:r>
              <w:t xml:space="preserve">Transfers involving </w:t>
            </w:r>
            <w:proofErr w:type="spellStart"/>
            <w:r>
              <w:t>unhosted</w:t>
            </w:r>
            <w:proofErr w:type="spellEnd"/>
            <w:r>
              <w:t xml:space="preserve"> wallets, received</w:t>
            </w:r>
          </w:p>
        </w:tc>
        <w:tc>
          <w:tcPr>
            <w:tcW w:w="3000" w:type="dxa"/>
            <w:tcMar>
              <w:top w:w="60" w:type="dxa"/>
              <w:left w:w="100" w:type="dxa"/>
              <w:bottom w:w="60" w:type="dxa"/>
              <w:right w:w="100" w:type="dxa"/>
            </w:tcMar>
          </w:tcPr>
          <w:p w14:paraId="45489932" w14:textId="77777777" w:rsidR="00DC37B6" w:rsidRDefault="00DC37B6">
            <w:pPr>
              <w:spacing w:before="40" w:after="40"/>
            </w:pPr>
          </w:p>
        </w:tc>
        <w:tc>
          <w:tcPr>
            <w:tcW w:w="2960" w:type="dxa"/>
            <w:tcMar>
              <w:top w:w="60" w:type="dxa"/>
              <w:left w:w="100" w:type="dxa"/>
              <w:bottom w:w="60" w:type="dxa"/>
              <w:right w:w="100" w:type="dxa"/>
            </w:tcMar>
          </w:tcPr>
          <w:p w14:paraId="0D29F1CD" w14:textId="77777777" w:rsidR="00DC37B6" w:rsidRDefault="00DC37B6">
            <w:pPr>
              <w:spacing w:before="40" w:after="40"/>
            </w:pPr>
          </w:p>
        </w:tc>
      </w:tr>
    </w:tbl>
    <w:p w14:paraId="0A12D8AA" w14:textId="77777777" w:rsidR="00DC37B6" w:rsidRDefault="00DC37B6">
      <w:pPr>
        <w:spacing w:after="160"/>
      </w:pPr>
    </w:p>
    <w:p w14:paraId="100EB19A" w14:textId="77777777" w:rsidR="00DC37B6" w:rsidRDefault="00000000">
      <w:pPr>
        <w:pStyle w:val="Heading1"/>
        <w:spacing w:before="320" w:after="200"/>
      </w:pPr>
      <w:bookmarkStart w:id="4" w:name="_Toc237340938"/>
      <w:r>
        <w:rPr>
          <w:b/>
          <w:bCs/>
          <w:color w:val="1F3864"/>
          <w:sz w:val="28"/>
          <w:szCs w:val="28"/>
        </w:rPr>
        <w:t>Baseline Response (One-Time — Notice Annex)</w:t>
      </w:r>
      <w:bookmarkEnd w:id="4"/>
    </w:p>
    <w:p w14:paraId="1EC00B22" w14:textId="77777777" w:rsidR="00DC37B6" w:rsidRDefault="00000000">
      <w:pPr>
        <w:spacing w:after="160" w:line="276" w:lineRule="auto"/>
        <w:jc w:val="both"/>
      </w:pPr>
      <w:r>
        <w:t>The one-time baseline response requested by the Annex to Industry Notice SCB-SUD-IN-01 is completed on the Baseline sheet of this form’s filing workbook, in separated periods (calendar years 2022–2025; the first quarter of 2026 as its own period), with periods preceding the registrant’s registration left blank and marked not applicable, by the date stated in the Annex.</w:t>
      </w:r>
    </w:p>
    <w:p w14:paraId="5184CB7D" w14:textId="77777777" w:rsidR="004D1B33" w:rsidRDefault="004D1B33">
      <w:pPr>
        <w:spacing w:after="160" w:line="276" w:lineRule="auto"/>
        <w:jc w:val="both"/>
      </w:pPr>
    </w:p>
    <w:p w14:paraId="26E89DD7" w14:textId="77777777" w:rsidR="004D1B33" w:rsidRDefault="004D1B33">
      <w:pPr>
        <w:spacing w:after="160" w:line="276" w:lineRule="auto"/>
        <w:jc w:val="both"/>
      </w:pPr>
    </w:p>
    <w:p w14:paraId="45CEC62B" w14:textId="77777777" w:rsidR="004D1B33" w:rsidRDefault="004D1B33">
      <w:pPr>
        <w:spacing w:after="160" w:line="276" w:lineRule="auto"/>
        <w:jc w:val="both"/>
      </w:pPr>
    </w:p>
    <w:p w14:paraId="4877D4F1" w14:textId="77777777" w:rsidR="00DC37B6" w:rsidRDefault="00000000">
      <w:pPr>
        <w:pStyle w:val="Heading1"/>
        <w:spacing w:before="320" w:after="200"/>
      </w:pPr>
      <w:bookmarkStart w:id="5" w:name="_Toc237340939"/>
      <w:r>
        <w:rPr>
          <w:b/>
          <w:bCs/>
          <w:color w:val="1F3864"/>
          <w:sz w:val="28"/>
          <w:szCs w:val="28"/>
        </w:rPr>
        <w:lastRenderedPageBreak/>
        <w:t>Part E — Declaration</w:t>
      </w:r>
      <w:bookmarkEnd w:id="5"/>
    </w:p>
    <w:p w14:paraId="3831073B" w14:textId="77777777" w:rsidR="00DC37B6" w:rsidRDefault="00000000">
      <w:pPr>
        <w:spacing w:after="160" w:line="276" w:lineRule="auto"/>
        <w:jc w:val="both"/>
      </w:pPr>
      <w:r>
        <w:t>The undersigned, being an officer authorised by the registrant, declares that this Return is complete and accurate, compiled from the registrant's records, and, where the Q2 2026 transitional standard is relied upon, states here each estimated field and the basis of estimation: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6260"/>
      </w:tblGrid>
      <w:tr w:rsidR="00DC37B6" w14:paraId="200DC498" w14:textId="77777777">
        <w:tc>
          <w:tcPr>
            <w:tcW w:w="3100" w:type="dxa"/>
            <w:shd w:val="clear" w:color="auto" w:fill="1F3864"/>
            <w:tcMar>
              <w:top w:w="60" w:type="dxa"/>
              <w:left w:w="100" w:type="dxa"/>
              <w:bottom w:w="60" w:type="dxa"/>
              <w:right w:w="100" w:type="dxa"/>
            </w:tcMar>
          </w:tcPr>
          <w:p w14:paraId="4BEF2891" w14:textId="77777777" w:rsidR="00DC37B6" w:rsidRDefault="00000000">
            <w:pPr>
              <w:spacing w:before="40" w:after="40"/>
            </w:pPr>
            <w:r>
              <w:rPr>
                <w:b/>
                <w:bCs/>
                <w:color w:val="FFFFFF"/>
              </w:rPr>
              <w:t>Field</w:t>
            </w:r>
          </w:p>
        </w:tc>
        <w:tc>
          <w:tcPr>
            <w:tcW w:w="6260" w:type="dxa"/>
            <w:shd w:val="clear" w:color="auto" w:fill="1F3864"/>
            <w:tcMar>
              <w:top w:w="60" w:type="dxa"/>
              <w:left w:w="100" w:type="dxa"/>
              <w:bottom w:w="60" w:type="dxa"/>
              <w:right w:w="100" w:type="dxa"/>
            </w:tcMar>
          </w:tcPr>
          <w:p w14:paraId="30F41D1E" w14:textId="77777777" w:rsidR="00DC37B6" w:rsidRDefault="00000000">
            <w:pPr>
              <w:spacing w:before="40" w:after="40"/>
            </w:pPr>
            <w:r>
              <w:rPr>
                <w:b/>
                <w:bCs/>
                <w:color w:val="FFFFFF"/>
              </w:rPr>
              <w:t>Entry</w:t>
            </w:r>
          </w:p>
        </w:tc>
      </w:tr>
      <w:tr w:rsidR="00DC37B6" w14:paraId="369F6D6B" w14:textId="77777777">
        <w:tc>
          <w:tcPr>
            <w:tcW w:w="3100" w:type="dxa"/>
            <w:tcMar>
              <w:top w:w="60" w:type="dxa"/>
              <w:left w:w="100" w:type="dxa"/>
              <w:bottom w:w="60" w:type="dxa"/>
              <w:right w:w="100" w:type="dxa"/>
            </w:tcMar>
          </w:tcPr>
          <w:p w14:paraId="4B3BB3A4" w14:textId="77777777" w:rsidR="00DC37B6" w:rsidRDefault="00000000">
            <w:pPr>
              <w:spacing w:before="40" w:after="40"/>
            </w:pPr>
            <w:r>
              <w:t>Estimated fields and basis (Q2 2026 only)</w:t>
            </w:r>
          </w:p>
        </w:tc>
        <w:tc>
          <w:tcPr>
            <w:tcW w:w="6260" w:type="dxa"/>
            <w:tcMar>
              <w:top w:w="60" w:type="dxa"/>
              <w:left w:w="100" w:type="dxa"/>
              <w:bottom w:w="60" w:type="dxa"/>
              <w:right w:w="100" w:type="dxa"/>
            </w:tcMar>
          </w:tcPr>
          <w:p w14:paraId="4C676BCD" w14:textId="77777777" w:rsidR="00DC37B6" w:rsidRDefault="00DC37B6">
            <w:pPr>
              <w:spacing w:before="40" w:after="40"/>
            </w:pPr>
          </w:p>
        </w:tc>
      </w:tr>
      <w:tr w:rsidR="00DC37B6" w14:paraId="7140A79E" w14:textId="77777777">
        <w:tc>
          <w:tcPr>
            <w:tcW w:w="3100" w:type="dxa"/>
            <w:tcMar>
              <w:top w:w="60" w:type="dxa"/>
              <w:left w:w="100" w:type="dxa"/>
              <w:bottom w:w="60" w:type="dxa"/>
              <w:right w:w="100" w:type="dxa"/>
            </w:tcMar>
          </w:tcPr>
          <w:p w14:paraId="1D356276" w14:textId="77777777" w:rsidR="00DC37B6" w:rsidRDefault="00000000">
            <w:pPr>
              <w:spacing w:before="40" w:after="40"/>
            </w:pPr>
            <w:r>
              <w:t>Name and position of authorised officer</w:t>
            </w:r>
          </w:p>
        </w:tc>
        <w:tc>
          <w:tcPr>
            <w:tcW w:w="6260" w:type="dxa"/>
            <w:tcMar>
              <w:top w:w="60" w:type="dxa"/>
              <w:left w:w="100" w:type="dxa"/>
              <w:bottom w:w="60" w:type="dxa"/>
              <w:right w:w="100" w:type="dxa"/>
            </w:tcMar>
          </w:tcPr>
          <w:p w14:paraId="240F1260" w14:textId="77777777" w:rsidR="00DC37B6" w:rsidRDefault="00DC37B6">
            <w:pPr>
              <w:spacing w:before="40" w:after="40"/>
            </w:pPr>
          </w:p>
        </w:tc>
      </w:tr>
      <w:tr w:rsidR="00DC37B6" w14:paraId="2BD1F0E6" w14:textId="77777777">
        <w:tc>
          <w:tcPr>
            <w:tcW w:w="3100" w:type="dxa"/>
            <w:tcMar>
              <w:top w:w="60" w:type="dxa"/>
              <w:left w:w="100" w:type="dxa"/>
              <w:bottom w:w="60" w:type="dxa"/>
              <w:right w:w="100" w:type="dxa"/>
            </w:tcMar>
          </w:tcPr>
          <w:p w14:paraId="586B41D2" w14:textId="77777777" w:rsidR="00DC37B6" w:rsidRDefault="00000000">
            <w:pPr>
              <w:spacing w:before="40" w:after="40"/>
            </w:pPr>
            <w:r>
              <w:t>Date</w:t>
            </w:r>
          </w:p>
        </w:tc>
        <w:tc>
          <w:tcPr>
            <w:tcW w:w="6260" w:type="dxa"/>
            <w:tcMar>
              <w:top w:w="60" w:type="dxa"/>
              <w:left w:w="100" w:type="dxa"/>
              <w:bottom w:w="60" w:type="dxa"/>
              <w:right w:w="100" w:type="dxa"/>
            </w:tcMar>
          </w:tcPr>
          <w:p w14:paraId="25C90502" w14:textId="77777777" w:rsidR="00DC37B6" w:rsidRDefault="00DC37B6">
            <w:pPr>
              <w:spacing w:before="40" w:after="40"/>
            </w:pPr>
          </w:p>
        </w:tc>
      </w:tr>
    </w:tbl>
    <w:p w14:paraId="301372DC" w14:textId="77777777" w:rsidR="00DC37B6" w:rsidRDefault="00DC37B6">
      <w:pPr>
        <w:spacing w:after="160"/>
      </w:pPr>
    </w:p>
    <w:sectPr w:rsidR="00DC37B6">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7801" w14:textId="77777777" w:rsidR="00C219DF" w:rsidRDefault="00C219DF">
      <w:r>
        <w:separator/>
      </w:r>
    </w:p>
  </w:endnote>
  <w:endnote w:type="continuationSeparator" w:id="0">
    <w:p w14:paraId="522AFBFD" w14:textId="77777777" w:rsidR="00C219DF" w:rsidRDefault="00C2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3626" w14:textId="0F5DE549" w:rsidR="00DC37B6" w:rsidRDefault="00000000">
    <w:pPr>
      <w:tabs>
        <w:tab w:val="right" w:pos="9360"/>
      </w:tabs>
    </w:pPr>
    <w:r>
      <w:rPr>
        <w:sz w:val="16"/>
        <w:szCs w:val="16"/>
      </w:rPr>
      <w:tab/>
    </w: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4D1B33">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4D1B33">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A023D" w14:textId="77777777" w:rsidR="00C219DF" w:rsidRDefault="00C219DF">
      <w:r>
        <w:separator/>
      </w:r>
    </w:p>
  </w:footnote>
  <w:footnote w:type="continuationSeparator" w:id="0">
    <w:p w14:paraId="0DD9A57B" w14:textId="77777777" w:rsidR="00C219DF" w:rsidRDefault="00C21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137A"/>
    <w:multiLevelType w:val="hybridMultilevel"/>
    <w:tmpl w:val="AC42DB56"/>
    <w:lvl w:ilvl="0" w:tplc="2CF8A868">
      <w:start w:val="1"/>
      <w:numFmt w:val="bullet"/>
      <w:lvlText w:val="•"/>
      <w:lvlJc w:val="left"/>
      <w:pPr>
        <w:ind w:left="720" w:hanging="360"/>
      </w:pPr>
    </w:lvl>
    <w:lvl w:ilvl="1" w:tplc="49106562">
      <w:numFmt w:val="decimal"/>
      <w:lvlText w:val=""/>
      <w:lvlJc w:val="left"/>
    </w:lvl>
    <w:lvl w:ilvl="2" w:tplc="BC9640B0">
      <w:numFmt w:val="decimal"/>
      <w:lvlText w:val=""/>
      <w:lvlJc w:val="left"/>
    </w:lvl>
    <w:lvl w:ilvl="3" w:tplc="2ACADE8E">
      <w:numFmt w:val="decimal"/>
      <w:lvlText w:val=""/>
      <w:lvlJc w:val="left"/>
    </w:lvl>
    <w:lvl w:ilvl="4" w:tplc="8ED4F5F2">
      <w:numFmt w:val="decimal"/>
      <w:lvlText w:val=""/>
      <w:lvlJc w:val="left"/>
    </w:lvl>
    <w:lvl w:ilvl="5" w:tplc="0E4CDE0C">
      <w:numFmt w:val="decimal"/>
      <w:lvlText w:val=""/>
      <w:lvlJc w:val="left"/>
    </w:lvl>
    <w:lvl w:ilvl="6" w:tplc="2D5C6B50">
      <w:numFmt w:val="decimal"/>
      <w:lvlText w:val=""/>
      <w:lvlJc w:val="left"/>
    </w:lvl>
    <w:lvl w:ilvl="7" w:tplc="7E481F66">
      <w:numFmt w:val="decimal"/>
      <w:lvlText w:val=""/>
      <w:lvlJc w:val="left"/>
    </w:lvl>
    <w:lvl w:ilvl="8" w:tplc="D03898E8">
      <w:numFmt w:val="decimal"/>
      <w:lvlText w:val=""/>
      <w:lvlJc w:val="left"/>
    </w:lvl>
  </w:abstractNum>
  <w:abstractNum w:abstractNumId="1" w15:restartNumberingAfterBreak="0">
    <w:nsid w:val="27495389"/>
    <w:multiLevelType w:val="hybridMultilevel"/>
    <w:tmpl w:val="FA4A873A"/>
    <w:lvl w:ilvl="0" w:tplc="4DE83DB2">
      <w:start w:val="1"/>
      <w:numFmt w:val="bullet"/>
      <w:lvlText w:val="●"/>
      <w:lvlJc w:val="left"/>
      <w:pPr>
        <w:ind w:left="720" w:hanging="360"/>
      </w:pPr>
    </w:lvl>
    <w:lvl w:ilvl="1" w:tplc="4974519C">
      <w:start w:val="1"/>
      <w:numFmt w:val="bullet"/>
      <w:lvlText w:val="○"/>
      <w:lvlJc w:val="left"/>
      <w:pPr>
        <w:ind w:left="1440" w:hanging="360"/>
      </w:pPr>
    </w:lvl>
    <w:lvl w:ilvl="2" w:tplc="61CEA0A4">
      <w:start w:val="1"/>
      <w:numFmt w:val="bullet"/>
      <w:lvlText w:val="■"/>
      <w:lvlJc w:val="left"/>
      <w:pPr>
        <w:ind w:left="2160" w:hanging="360"/>
      </w:pPr>
    </w:lvl>
    <w:lvl w:ilvl="3" w:tplc="2432DB08">
      <w:start w:val="1"/>
      <w:numFmt w:val="bullet"/>
      <w:lvlText w:val="●"/>
      <w:lvlJc w:val="left"/>
      <w:pPr>
        <w:ind w:left="2880" w:hanging="360"/>
      </w:pPr>
    </w:lvl>
    <w:lvl w:ilvl="4" w:tplc="56CEA0C4">
      <w:start w:val="1"/>
      <w:numFmt w:val="bullet"/>
      <w:lvlText w:val="○"/>
      <w:lvlJc w:val="left"/>
      <w:pPr>
        <w:ind w:left="3600" w:hanging="360"/>
      </w:pPr>
    </w:lvl>
    <w:lvl w:ilvl="5" w:tplc="0C64A48E">
      <w:start w:val="1"/>
      <w:numFmt w:val="bullet"/>
      <w:lvlText w:val="■"/>
      <w:lvlJc w:val="left"/>
      <w:pPr>
        <w:ind w:left="4320" w:hanging="360"/>
      </w:pPr>
    </w:lvl>
    <w:lvl w:ilvl="6" w:tplc="63CCE556">
      <w:start w:val="1"/>
      <w:numFmt w:val="bullet"/>
      <w:lvlText w:val="●"/>
      <w:lvlJc w:val="left"/>
      <w:pPr>
        <w:ind w:left="5040" w:hanging="360"/>
      </w:pPr>
    </w:lvl>
    <w:lvl w:ilvl="7" w:tplc="90E04ACE">
      <w:start w:val="1"/>
      <w:numFmt w:val="bullet"/>
      <w:lvlText w:val="●"/>
      <w:lvlJc w:val="left"/>
      <w:pPr>
        <w:ind w:left="5760" w:hanging="360"/>
      </w:pPr>
    </w:lvl>
    <w:lvl w:ilvl="8" w:tplc="0DCEE5A6">
      <w:start w:val="1"/>
      <w:numFmt w:val="bullet"/>
      <w:lvlText w:val="●"/>
      <w:lvlJc w:val="left"/>
      <w:pPr>
        <w:ind w:left="6480" w:hanging="360"/>
      </w:pPr>
    </w:lvl>
  </w:abstractNum>
  <w:num w:numId="1" w16cid:durableId="15214361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7B6"/>
    <w:rsid w:val="004D1105"/>
    <w:rsid w:val="004D1B33"/>
    <w:rsid w:val="00975FD7"/>
    <w:rsid w:val="009F031F"/>
    <w:rsid w:val="00A3067F"/>
    <w:rsid w:val="00C219DF"/>
    <w:rsid w:val="00DC3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1D51"/>
  <w15:docId w15:val="{16CA35C1-EC06-4606-9C88-FC48F3FE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4D1B33"/>
    <w:pPr>
      <w:spacing w:after="100"/>
    </w:pPr>
  </w:style>
  <w:style w:type="paragraph" w:styleId="Header">
    <w:name w:val="header"/>
    <w:basedOn w:val="Normal"/>
    <w:link w:val="HeaderChar"/>
    <w:uiPriority w:val="99"/>
    <w:unhideWhenUsed/>
    <w:rsid w:val="004D1105"/>
    <w:pPr>
      <w:tabs>
        <w:tab w:val="center" w:pos="4513"/>
        <w:tab w:val="right" w:pos="9026"/>
      </w:tabs>
    </w:pPr>
  </w:style>
  <w:style w:type="character" w:customStyle="1" w:styleId="HeaderChar">
    <w:name w:val="Header Char"/>
    <w:basedOn w:val="DefaultParagraphFont"/>
    <w:link w:val="Header"/>
    <w:uiPriority w:val="99"/>
    <w:rsid w:val="004D1105"/>
  </w:style>
  <w:style w:type="paragraph" w:styleId="Footer">
    <w:name w:val="footer"/>
    <w:basedOn w:val="Normal"/>
    <w:link w:val="FooterChar"/>
    <w:uiPriority w:val="99"/>
    <w:unhideWhenUsed/>
    <w:rsid w:val="004D1105"/>
    <w:pPr>
      <w:tabs>
        <w:tab w:val="center" w:pos="4513"/>
        <w:tab w:val="right" w:pos="9026"/>
      </w:tabs>
    </w:pPr>
  </w:style>
  <w:style w:type="character" w:customStyle="1" w:styleId="FooterChar">
    <w:name w:val="Footer Char"/>
    <w:basedOn w:val="DefaultParagraphFont"/>
    <w:link w:val="Footer"/>
    <w:uiPriority w:val="99"/>
    <w:rsid w:val="004D1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439</Words>
  <Characters>2656</Characters>
  <Application>Microsoft Office Word</Application>
  <DocSecurity>0</DocSecurity>
  <Lines>45</Lines>
  <Paragraphs>15</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LaDashia Johnson-Burrows</cp:lastModifiedBy>
  <cp:revision>2</cp:revision>
  <dcterms:created xsi:type="dcterms:W3CDTF">2026-08-12T21:18:00Z</dcterms:created>
  <dcterms:modified xsi:type="dcterms:W3CDTF">2026-08-12T21:18:00Z</dcterms:modified>
</cp:coreProperties>
</file>